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582C" w14:textId="77777777" w:rsidR="00D46CA0" w:rsidRDefault="00D46CA0" w:rsidP="00D46CA0">
      <w:pPr>
        <w:pStyle w:val="Ttulo1"/>
        <w:tabs>
          <w:tab w:val="left" w:pos="1220"/>
        </w:tabs>
        <w:rPr>
          <w:rFonts w:ascii="Poppins" w:hAnsi="Poppins" w:cs="Poppins"/>
          <w:b/>
          <w:color w:val="E95C0C"/>
          <w:spacing w:val="-2"/>
        </w:rPr>
      </w:pPr>
      <w:r>
        <w:rPr>
          <w:rFonts w:ascii="Poppins" w:hAnsi="Poppins" w:cs="Poppins"/>
          <w:b/>
          <w:noProof/>
          <w:color w:val="E95C0C"/>
          <w:spacing w:val="-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E8CA584" wp14:editId="1BB36903">
            <wp:simplePos x="0" y="0"/>
            <wp:positionH relativeFrom="page">
              <wp:align>left</wp:align>
            </wp:positionH>
            <wp:positionV relativeFrom="paragraph">
              <wp:posOffset>-900318</wp:posOffset>
            </wp:positionV>
            <wp:extent cx="7911079" cy="1783976"/>
            <wp:effectExtent l="0" t="0" r="0" b="0"/>
            <wp:wrapNone/>
            <wp:docPr id="949341413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41413" name="Imagen 3" descr="Imagen que contiene 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198" cy="1790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536CD" w14:textId="77777777" w:rsidR="00D46CA0" w:rsidRPr="001A7622" w:rsidRDefault="00D46CA0" w:rsidP="00D46CA0">
      <w:pPr>
        <w:pStyle w:val="Ttulo1"/>
        <w:tabs>
          <w:tab w:val="left" w:pos="1220"/>
        </w:tabs>
        <w:rPr>
          <w:rFonts w:ascii="Poppins" w:hAnsi="Poppins" w:cs="Poppins"/>
          <w:b/>
          <w:color w:val="E95C0C"/>
          <w:spacing w:val="-2"/>
        </w:rPr>
      </w:pPr>
      <w:r w:rsidRPr="001A7622">
        <w:rPr>
          <w:rFonts w:ascii="Poppins" w:hAnsi="Poppins" w:cs="Poppins"/>
          <w:b/>
          <w:color w:val="747474" w:themeColor="background2" w:themeShade="80"/>
          <w:spacing w:val="-2"/>
          <w:sz w:val="36"/>
          <w:szCs w:val="36"/>
        </w:rPr>
        <w:t>Ficha técnica</w:t>
      </w:r>
      <w:r w:rsidRPr="001A7622">
        <w:rPr>
          <w:rFonts w:ascii="Poppins" w:hAnsi="Poppins" w:cs="Poppins"/>
          <w:b/>
          <w:color w:val="747474" w:themeColor="background2" w:themeShade="80"/>
          <w:spacing w:val="-2"/>
        </w:rPr>
        <w:t xml:space="preserve"> </w:t>
      </w:r>
    </w:p>
    <w:p w14:paraId="7C09B923" w14:textId="7032D32B" w:rsidR="00D46CA0" w:rsidRPr="00D24BAD" w:rsidRDefault="00D46CA0" w:rsidP="00D46CA0">
      <w:pPr>
        <w:pStyle w:val="Ttulo1"/>
        <w:tabs>
          <w:tab w:val="left" w:pos="1220"/>
        </w:tabs>
        <w:spacing w:before="0" w:after="0"/>
        <w:contextualSpacing/>
        <w:rPr>
          <w:rFonts w:ascii="Poppins" w:hAnsi="Poppins" w:cs="Poppins"/>
          <w:b/>
          <w:color w:val="E95C0C"/>
          <w:spacing w:val="-2"/>
          <w:sz w:val="46"/>
          <w:szCs w:val="46"/>
          <w:lang w:val="es-CO"/>
        </w:rPr>
      </w:pPr>
      <w:r w:rsidRPr="00D24BAD">
        <w:rPr>
          <w:rFonts w:ascii="Poppins" w:hAnsi="Poppins" w:cs="Poppins"/>
          <w:b/>
          <w:color w:val="E95C0C"/>
          <w:spacing w:val="-2"/>
          <w:sz w:val="46"/>
          <w:szCs w:val="46"/>
        </w:rPr>
        <w:t xml:space="preserve">ACEITE 15W 40 </w:t>
      </w:r>
      <w:r w:rsidR="00D24BAD" w:rsidRPr="00D24BAD">
        <w:rPr>
          <w:rFonts w:ascii="Poppins" w:hAnsi="Poppins" w:cs="Poppins"/>
          <w:b/>
          <w:color w:val="E95C0C"/>
          <w:spacing w:val="-2"/>
          <w:sz w:val="46"/>
          <w:szCs w:val="46"/>
        </w:rPr>
        <w:t>ESPECIFICADO AMBAR</w:t>
      </w:r>
    </w:p>
    <w:p w14:paraId="48C2C680" w14:textId="77777777" w:rsidR="00D46CA0" w:rsidRPr="001A7622" w:rsidRDefault="00D46CA0" w:rsidP="00D46CA0">
      <w:pPr>
        <w:contextualSpacing/>
        <w:rPr>
          <w:rFonts w:ascii="Poppins" w:hAnsi="Poppins" w:cs="Poppins"/>
          <w:color w:val="404040" w:themeColor="text1" w:themeTint="BF"/>
          <w:sz w:val="24"/>
          <w:szCs w:val="24"/>
        </w:rPr>
      </w:pPr>
      <w:r w:rsidRPr="001A7622">
        <w:rPr>
          <w:rFonts w:ascii="Poppins" w:hAnsi="Poppins" w:cs="Poppins"/>
          <w:color w:val="404040" w:themeColor="text1" w:themeTint="BF"/>
          <w:sz w:val="24"/>
          <w:szCs w:val="24"/>
        </w:rPr>
        <w:t>Fecha de elaboración 17/06/2024</w:t>
      </w:r>
    </w:p>
    <w:p w14:paraId="7345EFD1" w14:textId="57D52ADF" w:rsidR="00D46CA0" w:rsidRDefault="00D24BAD" w:rsidP="00D46CA0">
      <w:pPr>
        <w:pStyle w:val="Ttulo1"/>
        <w:tabs>
          <w:tab w:val="left" w:pos="1220"/>
        </w:tabs>
        <w:rPr>
          <w:rFonts w:ascii="Poppins" w:hAnsi="Poppins" w:cs="Poppins"/>
          <w:b/>
          <w:color w:val="E95C0C"/>
          <w:spacing w:val="-2"/>
        </w:rPr>
      </w:pPr>
      <w:r w:rsidRPr="00C07845">
        <w:rPr>
          <w:rFonts w:ascii="Poppins" w:hAnsi="Poppins" w:cs="Poppins"/>
          <w:b/>
          <w:noProof/>
          <w:color w:val="E95C0C"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7C8F8" wp14:editId="41950CA9">
                <wp:simplePos x="0" y="0"/>
                <wp:positionH relativeFrom="column">
                  <wp:posOffset>-138841</wp:posOffset>
                </wp:positionH>
                <wp:positionV relativeFrom="paragraph">
                  <wp:posOffset>697155</wp:posOffset>
                </wp:positionV>
                <wp:extent cx="5918200" cy="1945005"/>
                <wp:effectExtent l="0" t="0" r="25400" b="17145"/>
                <wp:wrapNone/>
                <wp:docPr id="40453481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945005"/>
                        </a:xfrm>
                        <a:prstGeom prst="roundRect">
                          <a:avLst>
                            <a:gd name="adj" fmla="val 12058"/>
                          </a:avLst>
                        </a:prstGeom>
                        <a:noFill/>
                        <a:ln>
                          <a:solidFill>
                            <a:srgbClr val="E95C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7A7D3" id="Rectángulo: esquinas redondeadas 1" o:spid="_x0000_s1026" style="position:absolute;margin-left:-10.95pt;margin-top:54.9pt;width:466pt;height:1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" filled="f" strokecolor="#e95c0c" strokeweight="1pt">
                <v:stroke joinstyle="miter"/>
              </v:roundrect>
            </w:pict>
          </mc:Fallback>
        </mc:AlternateContent>
      </w:r>
      <w:r w:rsidR="00D46CA0" w:rsidRPr="00381D23">
        <w:rPr>
          <w:rFonts w:ascii="Poppins" w:hAnsi="Poppins" w:cs="Poppins"/>
          <w:b/>
          <w:color w:val="E95C0C"/>
          <w:spacing w:val="-2"/>
        </w:rPr>
        <w:t>D</w:t>
      </w:r>
      <w:r w:rsidR="00D46CA0">
        <w:rPr>
          <w:rFonts w:ascii="Poppins" w:hAnsi="Poppins" w:cs="Poppins"/>
          <w:b/>
          <w:color w:val="E95C0C"/>
          <w:spacing w:val="-2"/>
        </w:rPr>
        <w:t>escripción</w:t>
      </w:r>
    </w:p>
    <w:p w14:paraId="175EB197" w14:textId="2E7BA0D1" w:rsidR="00D46CA0" w:rsidRPr="00D46CA0" w:rsidRDefault="00D46CA0" w:rsidP="00D46CA0">
      <w:pPr>
        <w:rPr>
          <w:lang w:val="es-CO"/>
        </w:rPr>
      </w:pPr>
    </w:p>
    <w:p w14:paraId="08D9D3E9" w14:textId="4FB24FD2" w:rsidR="00D46CA0" w:rsidRPr="00D46CA0" w:rsidRDefault="00D46CA0" w:rsidP="00D24BAD">
      <w:pPr>
        <w:jc w:val="both"/>
        <w:rPr>
          <w:rFonts w:ascii="Poppins" w:eastAsiaTheme="majorEastAsia" w:hAnsi="Poppins" w:cs="Poppins"/>
          <w:color w:val="595959" w:themeColor="text1" w:themeTint="A6"/>
          <w:kern w:val="2"/>
          <w:sz w:val="24"/>
          <w:szCs w:val="24"/>
          <w:lang w:val="es-CO"/>
          <w14:ligatures w14:val="standardContextual"/>
        </w:rPr>
      </w:pPr>
      <w:r w:rsidRPr="00D46CA0">
        <w:rPr>
          <w:rFonts w:ascii="Poppins" w:hAnsi="Poppins" w:cs="Poppins"/>
          <w:color w:val="595959" w:themeColor="text1" w:themeTint="A6"/>
          <w:sz w:val="24"/>
          <w:szCs w:val="24"/>
        </w:rPr>
        <w:t xml:space="preserve"> </w:t>
      </w:r>
      <w:r w:rsidR="00D24BAD" w:rsidRPr="00D24BAD">
        <w:rPr>
          <w:rFonts w:ascii="Poppins" w:eastAsiaTheme="majorEastAsia" w:hAnsi="Poppins" w:cs="Poppins"/>
          <w:color w:val="595959" w:themeColor="text1" w:themeTint="A6"/>
          <w:kern w:val="2"/>
          <w:sz w:val="24"/>
          <w:szCs w:val="24"/>
          <w:lang w:val="es-CO"/>
          <w14:ligatures w14:val="standardContextual"/>
        </w:rPr>
        <w:t>El aceite 15W-40 especificado ámbar está formulado específicamente para proporcionar un alto rendimiento y mantener la durabilidad de los sistemas de control de emisiones en motores diésel de cuatro tiempos y alta velocidad, utilizados en condiciones de servicio pesado. Este producto garantiza la protección de los motores, incluidos los filtros de partículas diésel y otros sistemas avanzados de postratamiento, cumpliendo con los requisitos de garantía de estos sistemas.</w:t>
      </w:r>
    </w:p>
    <w:p w14:paraId="65F734E9" w14:textId="77777777" w:rsidR="00D46CA0" w:rsidRDefault="00D46CA0" w:rsidP="00D46CA0">
      <w:pPr>
        <w:pStyle w:val="Ttulo1"/>
        <w:tabs>
          <w:tab w:val="left" w:pos="1220"/>
        </w:tabs>
        <w:spacing w:before="257"/>
        <w:jc w:val="both"/>
        <w:rPr>
          <w:rFonts w:ascii="Poppins" w:hAnsi="Poppins" w:cs="Poppins"/>
          <w:color w:val="404040" w:themeColor="text1" w:themeTint="BF"/>
          <w:sz w:val="24"/>
          <w:szCs w:val="24"/>
        </w:rPr>
      </w:pPr>
    </w:p>
    <w:p w14:paraId="3DC7A188" w14:textId="5C6AB9EF" w:rsidR="00D46CA0" w:rsidRPr="00D46CA0" w:rsidRDefault="00D46CA0" w:rsidP="00D46CA0">
      <w:pPr>
        <w:pStyle w:val="Ttulo1"/>
        <w:tabs>
          <w:tab w:val="left" w:pos="1220"/>
        </w:tabs>
        <w:spacing w:before="257"/>
        <w:jc w:val="both"/>
        <w:rPr>
          <w:rFonts w:ascii="Poppins" w:hAnsi="Poppins" w:cs="Poppins"/>
          <w:color w:val="404040" w:themeColor="text1" w:themeTint="BF"/>
          <w:sz w:val="24"/>
          <w:szCs w:val="24"/>
        </w:rPr>
      </w:pPr>
      <w:r w:rsidRPr="00381D23">
        <w:rPr>
          <w:rFonts w:ascii="Poppins" w:hAnsi="Poppins" w:cs="Poppins"/>
          <w:b/>
          <w:color w:val="E95C0C"/>
        </w:rPr>
        <w:t>Características</w:t>
      </w:r>
      <w:r w:rsidRPr="00381D23">
        <w:rPr>
          <w:rFonts w:ascii="Poppins" w:hAnsi="Poppins" w:cs="Poppins"/>
          <w:b/>
          <w:color w:val="E95C0C"/>
          <w:spacing w:val="17"/>
        </w:rPr>
        <w:t xml:space="preserve"> </w:t>
      </w:r>
      <w:r w:rsidR="00137552">
        <w:rPr>
          <w:rFonts w:ascii="Poppins" w:hAnsi="Poppins" w:cs="Poppins"/>
          <w:b/>
          <w:color w:val="E95C0C"/>
        </w:rPr>
        <w:t>o beneficios:</w:t>
      </w:r>
    </w:p>
    <w:p w14:paraId="7D822574" w14:textId="77777777" w:rsidR="00137552" w:rsidRPr="00137552" w:rsidRDefault="00137552" w:rsidP="00137552">
      <w:pPr>
        <w:pStyle w:val="Textoindependiente"/>
        <w:numPr>
          <w:ilvl w:val="0"/>
          <w:numId w:val="1"/>
        </w:numPr>
        <w:spacing w:before="202"/>
        <w:jc w:val="both"/>
        <w:rPr>
          <w:rFonts w:ascii="Poppins" w:hAnsi="Poppins" w:cs="Poppins"/>
          <w:color w:val="595959" w:themeColor="text1" w:themeTint="A6"/>
        </w:rPr>
      </w:pPr>
      <w:r w:rsidRPr="00137552">
        <w:rPr>
          <w:rFonts w:ascii="Poppins" w:hAnsi="Poppins" w:cs="Poppins"/>
          <w:color w:val="595959" w:themeColor="text1" w:themeTint="A6"/>
        </w:rPr>
        <w:t>El Aceite 15W-40 Especificado Ámbar brinda una excepcional protección contra el desgaste del motor, asegurando su durabilidad y rendimiento a lo largo del tiempo.</w:t>
      </w:r>
    </w:p>
    <w:p w14:paraId="04E3BD9E" w14:textId="77777777" w:rsidR="00137552" w:rsidRPr="00137552" w:rsidRDefault="00137552" w:rsidP="00137552">
      <w:pPr>
        <w:pStyle w:val="Textoindependiente"/>
        <w:numPr>
          <w:ilvl w:val="0"/>
          <w:numId w:val="1"/>
        </w:numPr>
        <w:spacing w:before="202"/>
        <w:jc w:val="both"/>
        <w:rPr>
          <w:rFonts w:ascii="Poppins" w:hAnsi="Poppins" w:cs="Poppins"/>
          <w:color w:val="595959" w:themeColor="text1" w:themeTint="A6"/>
        </w:rPr>
      </w:pPr>
      <w:r w:rsidRPr="00137552">
        <w:rPr>
          <w:rFonts w:ascii="Poppins" w:hAnsi="Poppins" w:cs="Poppins"/>
          <w:color w:val="595959" w:themeColor="text1" w:themeTint="A6"/>
        </w:rPr>
        <w:t>Formulado con bases del grupo II super premium, este aceite garantiza una notable estabilidad frente a la oxidación y una menor volatilidad, lo que contribuye a un funcionamiento más eficiente.</w:t>
      </w:r>
    </w:p>
    <w:p w14:paraId="2FEE0E39" w14:textId="77777777" w:rsidR="00137552" w:rsidRPr="00137552" w:rsidRDefault="00137552" w:rsidP="00137552">
      <w:pPr>
        <w:pStyle w:val="Textoindependiente"/>
        <w:numPr>
          <w:ilvl w:val="0"/>
          <w:numId w:val="1"/>
        </w:numPr>
        <w:spacing w:before="202"/>
        <w:jc w:val="both"/>
        <w:rPr>
          <w:rFonts w:ascii="Poppins" w:hAnsi="Poppins" w:cs="Poppins"/>
          <w:color w:val="595959" w:themeColor="text1" w:themeTint="A6"/>
        </w:rPr>
      </w:pPr>
      <w:r w:rsidRPr="00137552">
        <w:rPr>
          <w:rFonts w:ascii="Poppins" w:hAnsi="Poppins" w:cs="Poppins"/>
          <w:color w:val="595959" w:themeColor="text1" w:themeTint="A6"/>
        </w:rPr>
        <w:t>Además, mantiene el motor libre de residuos, lo que asegura su limpieza y óptimo desempeño.</w:t>
      </w:r>
    </w:p>
    <w:p w14:paraId="5AA4608B" w14:textId="77777777" w:rsidR="00137552" w:rsidRPr="00137552" w:rsidRDefault="00137552" w:rsidP="00137552">
      <w:pPr>
        <w:pStyle w:val="Textoindependiente"/>
        <w:numPr>
          <w:ilvl w:val="0"/>
          <w:numId w:val="1"/>
        </w:numPr>
        <w:spacing w:before="202"/>
        <w:jc w:val="both"/>
        <w:rPr>
          <w:rFonts w:ascii="Poppins" w:hAnsi="Poppins" w:cs="Poppins"/>
          <w:color w:val="595959" w:themeColor="text1" w:themeTint="A6"/>
        </w:rPr>
      </w:pPr>
      <w:r w:rsidRPr="00137552">
        <w:rPr>
          <w:rFonts w:ascii="Poppins" w:hAnsi="Poppins" w:cs="Poppins"/>
          <w:color w:val="595959" w:themeColor="text1" w:themeTint="A6"/>
        </w:rPr>
        <w:t xml:space="preserve">Este aceite también se destaca por optimizar el consumo de combustible diésel, mejorando la eficiencia y reduciendo costos </w:t>
      </w:r>
      <w:r w:rsidRPr="00137552">
        <w:rPr>
          <w:rFonts w:ascii="Poppins" w:hAnsi="Poppins" w:cs="Poppins"/>
          <w:color w:val="595959" w:themeColor="text1" w:themeTint="A6"/>
        </w:rPr>
        <w:lastRenderedPageBreak/>
        <w:t>operativos.</w:t>
      </w:r>
    </w:p>
    <w:p w14:paraId="6F18AB68" w14:textId="77777777" w:rsidR="00137552" w:rsidRPr="00137552" w:rsidRDefault="00137552" w:rsidP="00137552">
      <w:pPr>
        <w:pStyle w:val="Textoindependiente"/>
        <w:numPr>
          <w:ilvl w:val="0"/>
          <w:numId w:val="1"/>
        </w:numPr>
        <w:spacing w:before="202"/>
        <w:jc w:val="both"/>
        <w:rPr>
          <w:rFonts w:ascii="Poppins" w:hAnsi="Poppins" w:cs="Poppins"/>
          <w:color w:val="595959" w:themeColor="text1" w:themeTint="A6"/>
        </w:rPr>
      </w:pPr>
      <w:r w:rsidRPr="00137552">
        <w:rPr>
          <w:rFonts w:ascii="Poppins" w:hAnsi="Poppins" w:cs="Poppins"/>
          <w:color w:val="595959" w:themeColor="text1" w:themeTint="A6"/>
        </w:rPr>
        <w:t>Gracias a su viscosidad estable en un amplio rango de temperaturas, el Aceite 15W-40 Especificado Ámbar ofrece un rendimiento constante, incluso en condiciones extremas.</w:t>
      </w:r>
    </w:p>
    <w:p w14:paraId="7E4D6C54" w14:textId="6D1D3178" w:rsidR="00D46CA0" w:rsidRPr="00137552" w:rsidRDefault="00137552" w:rsidP="00137552">
      <w:pPr>
        <w:pStyle w:val="Textoindependiente"/>
        <w:numPr>
          <w:ilvl w:val="0"/>
          <w:numId w:val="1"/>
        </w:numPr>
        <w:spacing w:before="202"/>
        <w:jc w:val="both"/>
        <w:rPr>
          <w:rFonts w:ascii="Poppins" w:hAnsi="Poppins" w:cs="Poppins"/>
          <w:color w:val="595959" w:themeColor="text1" w:themeTint="A6"/>
        </w:rPr>
      </w:pPr>
      <w:r w:rsidRPr="00137552">
        <w:rPr>
          <w:rFonts w:ascii="Poppins" w:hAnsi="Poppins" w:cs="Poppins"/>
          <w:color w:val="595959" w:themeColor="text1" w:themeTint="A6"/>
        </w:rPr>
        <w:t>Protege eficazmente el motor a altas temperaturas de operación</w:t>
      </w:r>
      <w:r>
        <w:rPr>
          <w:rFonts w:ascii="Poppins" w:hAnsi="Poppins" w:cs="Poppins"/>
          <w:color w:val="595959" w:themeColor="text1" w:themeTint="A6"/>
        </w:rPr>
        <w:t>.</w:t>
      </w:r>
    </w:p>
    <w:p w14:paraId="0BDDAE29" w14:textId="77777777" w:rsidR="00D46CA0" w:rsidRPr="00381D23" w:rsidRDefault="00D46CA0" w:rsidP="00D46CA0">
      <w:pPr>
        <w:pStyle w:val="Ttulo1"/>
        <w:tabs>
          <w:tab w:val="left" w:pos="1220"/>
        </w:tabs>
        <w:rPr>
          <w:rFonts w:ascii="Poppins" w:hAnsi="Poppins" w:cs="Poppins"/>
          <w:b/>
          <w:color w:val="E95C0C"/>
        </w:rPr>
      </w:pPr>
      <w:r w:rsidRPr="00381D23">
        <w:rPr>
          <w:rFonts w:ascii="Poppins" w:hAnsi="Poppins" w:cs="Poppins"/>
          <w:b/>
          <w:color w:val="E95C0C"/>
          <w:spacing w:val="-2"/>
          <w:w w:val="105"/>
        </w:rPr>
        <w:t>Presentación</w:t>
      </w:r>
    </w:p>
    <w:p w14:paraId="526F0647" w14:textId="2566C65E" w:rsidR="00D46CA0" w:rsidRDefault="001A5283" w:rsidP="00D46CA0">
      <w:pPr>
        <w:pStyle w:val="Textoindependiente"/>
        <w:spacing w:before="110" w:line="388" w:lineRule="auto"/>
        <w:ind w:right="806"/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72D4B9B8" wp14:editId="07031118">
            <wp:extent cx="4770120" cy="1115060"/>
            <wp:effectExtent l="0" t="0" r="0" b="0"/>
            <wp:docPr id="1426901478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01478" name="Imagen 4" descr="Diagrama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04"/>
                    <a:stretch/>
                  </pic:blipFill>
                  <pic:spPr bwMode="auto">
                    <a:xfrm>
                      <a:off x="0" y="0"/>
                      <a:ext cx="4770120" cy="111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0B228" w14:textId="77777777" w:rsidR="00D46CA0" w:rsidRPr="00381D23" w:rsidRDefault="00D46CA0" w:rsidP="00D46CA0">
      <w:pPr>
        <w:pStyle w:val="Ttulo1"/>
        <w:tabs>
          <w:tab w:val="left" w:pos="1220"/>
        </w:tabs>
        <w:rPr>
          <w:rFonts w:ascii="Poppins" w:hAnsi="Poppins" w:cs="Poppins"/>
          <w:b/>
          <w:color w:val="E95C0C"/>
        </w:rPr>
      </w:pPr>
      <w:r w:rsidRPr="00381D23">
        <w:rPr>
          <w:rFonts w:ascii="Poppins" w:hAnsi="Poppins" w:cs="Poppins"/>
          <w:b/>
          <w:color w:val="E95C0C"/>
          <w:w w:val="105"/>
        </w:rPr>
        <w:t>Composición</w:t>
      </w:r>
      <w:r w:rsidRPr="00381D23">
        <w:rPr>
          <w:rFonts w:ascii="Poppins" w:hAnsi="Poppins" w:cs="Poppins"/>
          <w:b/>
          <w:color w:val="E95C0C"/>
          <w:spacing w:val="2"/>
          <w:w w:val="105"/>
        </w:rPr>
        <w:t xml:space="preserve"> </w:t>
      </w:r>
      <w:r w:rsidRPr="00381D23">
        <w:rPr>
          <w:rFonts w:ascii="Poppins" w:hAnsi="Poppins" w:cs="Poppins"/>
          <w:b/>
          <w:color w:val="E95C0C"/>
          <w:w w:val="105"/>
        </w:rPr>
        <w:t>del</w:t>
      </w:r>
      <w:r w:rsidRPr="00381D23">
        <w:rPr>
          <w:rFonts w:ascii="Poppins" w:hAnsi="Poppins" w:cs="Poppins"/>
          <w:b/>
          <w:color w:val="E95C0C"/>
          <w:spacing w:val="2"/>
          <w:w w:val="105"/>
        </w:rPr>
        <w:t xml:space="preserve"> </w:t>
      </w:r>
      <w:r w:rsidRPr="00381D23">
        <w:rPr>
          <w:rFonts w:ascii="Poppins" w:hAnsi="Poppins" w:cs="Poppins"/>
          <w:b/>
          <w:color w:val="E95C0C"/>
          <w:spacing w:val="-2"/>
          <w:w w:val="105"/>
        </w:rPr>
        <w:t>producto</w:t>
      </w:r>
    </w:p>
    <w:p w14:paraId="1DADE58F" w14:textId="77777777" w:rsidR="00D46CA0" w:rsidRDefault="00D46CA0" w:rsidP="00D46CA0">
      <w:pPr>
        <w:rPr>
          <w:rFonts w:ascii="Arial" w:hAnsi="Arial" w:cs="Arial"/>
          <w:sz w:val="24"/>
          <w:szCs w:val="24"/>
        </w:rPr>
      </w:pPr>
    </w:p>
    <w:p w14:paraId="18C345CF" w14:textId="77777777" w:rsidR="00D46CA0" w:rsidRPr="00F5262E" w:rsidRDefault="00D46CA0" w:rsidP="00D46CA0">
      <w:pPr>
        <w:rPr>
          <w:rFonts w:ascii="Arial" w:hAnsi="Arial" w:cs="Arial"/>
          <w:sz w:val="24"/>
          <w:szCs w:val="24"/>
        </w:rPr>
      </w:pPr>
    </w:p>
    <w:tbl>
      <w:tblPr>
        <w:tblStyle w:val="Tablanormal3"/>
        <w:tblW w:w="0" w:type="auto"/>
        <w:tblLayout w:type="fixed"/>
        <w:tblLook w:val="01E0" w:firstRow="1" w:lastRow="1" w:firstColumn="1" w:lastColumn="1" w:noHBand="0" w:noVBand="0"/>
      </w:tblPr>
      <w:tblGrid>
        <w:gridCol w:w="4566"/>
        <w:gridCol w:w="4268"/>
      </w:tblGrid>
      <w:tr w:rsidR="00137552" w:rsidRPr="002844D9" w14:paraId="6B5A9D35" w14:textId="77777777" w:rsidTr="00137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66" w:type="dxa"/>
            <w:shd w:val="clear" w:color="auto" w:fill="BFBFBF" w:themeFill="background1" w:themeFillShade="BF"/>
          </w:tcPr>
          <w:p w14:paraId="02C894F9" w14:textId="77777777" w:rsidR="00137552" w:rsidRPr="002844D9" w:rsidRDefault="00137552" w:rsidP="00343841">
            <w:pPr>
              <w:pStyle w:val="TableParagraph"/>
              <w:spacing w:before="45" w:line="270" w:lineRule="exact"/>
              <w:ind w:right="2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4D9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268" w:type="dxa"/>
            <w:shd w:val="clear" w:color="auto" w:fill="BFBFBF" w:themeFill="background1" w:themeFillShade="BF"/>
          </w:tcPr>
          <w:p w14:paraId="6407BA72" w14:textId="77777777" w:rsidR="00137552" w:rsidRPr="002844D9" w:rsidRDefault="00137552" w:rsidP="00343841">
            <w:pPr>
              <w:pStyle w:val="TableParagraph"/>
              <w:spacing w:before="45" w:line="270" w:lineRule="exact"/>
              <w:ind w:right="226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2844D9">
              <w:rPr>
                <w:rFonts w:ascii="Arial" w:hAnsi="Arial" w:cs="Arial"/>
                <w:spacing w:val="-2"/>
                <w:sz w:val="24"/>
                <w:szCs w:val="24"/>
              </w:rPr>
              <w:t>%</w:t>
            </w:r>
            <w:r w:rsidRPr="002844D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2844D9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2844D9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844D9">
              <w:rPr>
                <w:rFonts w:ascii="Arial" w:hAnsi="Arial" w:cs="Arial"/>
                <w:spacing w:val="-2"/>
                <w:sz w:val="24"/>
                <w:szCs w:val="24"/>
              </w:rPr>
              <w:t>composición</w:t>
            </w:r>
            <w:r w:rsidRPr="002844D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844D9">
              <w:rPr>
                <w:rFonts w:ascii="Arial" w:hAnsi="Arial" w:cs="Arial"/>
                <w:spacing w:val="-2"/>
                <w:sz w:val="24"/>
                <w:szCs w:val="24"/>
              </w:rPr>
              <w:t>(Tambor)</w:t>
            </w:r>
          </w:p>
          <w:p w14:paraId="178884C8" w14:textId="77777777" w:rsidR="00137552" w:rsidRPr="002844D9" w:rsidRDefault="00137552" w:rsidP="00343841">
            <w:pPr>
              <w:pStyle w:val="TableParagraph"/>
              <w:spacing w:before="45" w:line="270" w:lineRule="exact"/>
              <w:ind w:right="22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137552" w:rsidRPr="002844D9" w14:paraId="4F75943A" w14:textId="77777777" w:rsidTr="0013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0E4DEF12" w14:textId="688FAF06" w:rsidR="00137552" w:rsidRPr="00137552" w:rsidRDefault="00137552" w:rsidP="00343841">
            <w:pPr>
              <w:pStyle w:val="TableParagraph"/>
              <w:spacing w:before="45" w:line="270" w:lineRule="exact"/>
              <w:ind w:right="288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  <w:t>Base</w:t>
            </w:r>
            <w:r w:rsidRPr="00137552">
              <w:rPr>
                <w:rFonts w:ascii="Arial" w:hAnsi="Arial" w:cs="Arial"/>
                <w:b w:val="0"/>
                <w:bCs w:val="0"/>
                <w:spacing w:val="-11"/>
                <w:sz w:val="24"/>
                <w:szCs w:val="24"/>
              </w:rPr>
              <w:t xml:space="preserve"> </w:t>
            </w:r>
            <w:r w:rsidRPr="00137552"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  <w:t>parafínica</w:t>
            </w:r>
            <w:r w:rsidRPr="00137552">
              <w:rPr>
                <w:rFonts w:ascii="Arial" w:hAnsi="Arial" w:cs="Arial"/>
                <w:b w:val="0"/>
                <w:bCs w:val="0"/>
                <w:caps w:val="0"/>
                <w:spacing w:val="-14"/>
                <w:sz w:val="24"/>
                <w:szCs w:val="24"/>
              </w:rPr>
              <w:t xml:space="preserve"> media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8" w:type="dxa"/>
          </w:tcPr>
          <w:p w14:paraId="5ED93FE8" w14:textId="77777777" w:rsidR="00137552" w:rsidRPr="00137552" w:rsidRDefault="00137552" w:rsidP="00343841">
            <w:pPr>
              <w:pStyle w:val="TableParagraph"/>
              <w:spacing w:before="45" w:line="270" w:lineRule="exact"/>
              <w:ind w:right="1870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spacing w:val="-5"/>
                <w:sz w:val="24"/>
                <w:szCs w:val="24"/>
              </w:rPr>
              <w:t>71,82 %</w:t>
            </w:r>
          </w:p>
        </w:tc>
      </w:tr>
      <w:tr w:rsidR="00137552" w:rsidRPr="002844D9" w14:paraId="59E9DCE9" w14:textId="77777777" w:rsidTr="0013755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6CC452F4" w14:textId="6F4A9994" w:rsidR="00137552" w:rsidRPr="00137552" w:rsidRDefault="00137552" w:rsidP="00343841">
            <w:pPr>
              <w:pStyle w:val="TableParagraph"/>
              <w:spacing w:before="45" w:line="270" w:lineRule="exact"/>
              <w:ind w:right="288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37552"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  <w:t>Base</w:t>
            </w:r>
            <w:r w:rsidRPr="00137552">
              <w:rPr>
                <w:rFonts w:ascii="Arial" w:hAnsi="Arial" w:cs="Arial"/>
                <w:b w:val="0"/>
                <w:bCs w:val="0"/>
                <w:spacing w:val="-11"/>
                <w:sz w:val="24"/>
                <w:szCs w:val="24"/>
              </w:rPr>
              <w:t xml:space="preserve"> </w:t>
            </w:r>
            <w:r w:rsidRPr="00137552"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  <w:t>parafínica</w:t>
            </w:r>
            <w:r w:rsidRPr="00137552">
              <w:rPr>
                <w:rFonts w:ascii="Arial" w:hAnsi="Arial" w:cs="Arial"/>
                <w:b w:val="0"/>
                <w:bCs w:val="0"/>
                <w:caps w:val="0"/>
                <w:spacing w:val="-14"/>
                <w:sz w:val="24"/>
                <w:szCs w:val="24"/>
              </w:rPr>
              <w:t xml:space="preserve"> liviana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8" w:type="dxa"/>
          </w:tcPr>
          <w:p w14:paraId="42AF4B55" w14:textId="77777777" w:rsidR="00137552" w:rsidRPr="00137552" w:rsidRDefault="00137552" w:rsidP="00343841">
            <w:pPr>
              <w:pStyle w:val="TableParagraph"/>
              <w:spacing w:before="45" w:line="270" w:lineRule="exact"/>
              <w:ind w:right="1870"/>
              <w:jc w:val="right"/>
              <w:rPr>
                <w:rFonts w:ascii="Arial" w:hAnsi="Arial" w:cs="Arial"/>
                <w:b w:val="0"/>
                <w:bCs w:val="0"/>
                <w:spacing w:val="-5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spacing w:val="-5"/>
                <w:sz w:val="24"/>
                <w:szCs w:val="24"/>
              </w:rPr>
              <w:t>9,10%</w:t>
            </w:r>
          </w:p>
        </w:tc>
      </w:tr>
      <w:tr w:rsidR="00137552" w:rsidRPr="002844D9" w14:paraId="49FC3BBC" w14:textId="77777777" w:rsidTr="0013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7BCCB919" w14:textId="1F0711AF" w:rsidR="00137552" w:rsidRPr="00137552" w:rsidRDefault="00137552" w:rsidP="00137552">
            <w:pPr>
              <w:pStyle w:val="TableParagraph"/>
              <w:spacing w:before="40"/>
              <w:ind w:right="2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  <w:t>Aditivo 12-200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8" w:type="dxa"/>
          </w:tcPr>
          <w:p w14:paraId="77E5E7D8" w14:textId="4AC08D55" w:rsidR="00137552" w:rsidRPr="00137552" w:rsidRDefault="00137552" w:rsidP="00137552">
            <w:pPr>
              <w:pStyle w:val="TableParagraph"/>
              <w:spacing w:before="40"/>
              <w:ind w:right="1870"/>
              <w:jc w:val="right"/>
              <w:rPr>
                <w:rFonts w:ascii="Arial" w:hAnsi="Arial" w:cs="Arial"/>
                <w:caps w:val="0"/>
                <w:spacing w:val="-5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spacing w:val="-5"/>
                <w:sz w:val="24"/>
                <w:szCs w:val="24"/>
              </w:rPr>
              <w:t>5,45%</w:t>
            </w:r>
          </w:p>
        </w:tc>
      </w:tr>
      <w:tr w:rsidR="00137552" w:rsidRPr="002844D9" w14:paraId="33413023" w14:textId="77777777" w:rsidTr="0013755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</w:tcPr>
          <w:p w14:paraId="6C8C7549" w14:textId="2D551483" w:rsidR="00137552" w:rsidRPr="00137552" w:rsidRDefault="00137552" w:rsidP="00137552">
            <w:pPr>
              <w:pStyle w:val="TableParagraph"/>
              <w:spacing w:before="40"/>
              <w:ind w:right="2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  <w:t>Buster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8" w:type="dxa"/>
          </w:tcPr>
          <w:p w14:paraId="637C5120" w14:textId="73961159" w:rsidR="00137552" w:rsidRPr="00137552" w:rsidRDefault="00137552" w:rsidP="00137552">
            <w:pPr>
              <w:pStyle w:val="TableParagraph"/>
              <w:spacing w:before="40"/>
              <w:ind w:right="1870"/>
              <w:jc w:val="right"/>
              <w:rPr>
                <w:rFonts w:ascii="Arial" w:hAnsi="Arial" w:cs="Arial"/>
                <w:caps w:val="0"/>
                <w:spacing w:val="-5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spacing w:val="-5"/>
                <w:sz w:val="24"/>
                <w:szCs w:val="24"/>
              </w:rPr>
              <w:t>0,90%</w:t>
            </w:r>
          </w:p>
        </w:tc>
      </w:tr>
      <w:tr w:rsidR="00137552" w:rsidRPr="002844D9" w14:paraId="1300A039" w14:textId="77777777" w:rsidTr="001375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F2F2F2" w:themeFill="background1" w:themeFillShade="F2"/>
          </w:tcPr>
          <w:p w14:paraId="66E07DB0" w14:textId="3C1DCC8A" w:rsidR="00137552" w:rsidRPr="00137552" w:rsidRDefault="00137552" w:rsidP="00137552">
            <w:pPr>
              <w:pStyle w:val="TableParagraph"/>
              <w:spacing w:before="40"/>
              <w:ind w:right="2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caps w:val="0"/>
                <w:sz w:val="24"/>
                <w:szCs w:val="24"/>
              </w:rPr>
              <w:t xml:space="preserve">Mejorador (índice de viscosidad)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8" w:type="dxa"/>
            <w:shd w:val="clear" w:color="auto" w:fill="F2F2F2" w:themeFill="background1" w:themeFillShade="F2"/>
          </w:tcPr>
          <w:p w14:paraId="4D42B402" w14:textId="4F532027" w:rsidR="00137552" w:rsidRPr="00137552" w:rsidRDefault="00137552" w:rsidP="00137552">
            <w:pPr>
              <w:pStyle w:val="TableParagraph"/>
              <w:spacing w:before="40"/>
              <w:ind w:right="1870"/>
              <w:jc w:val="right"/>
              <w:rPr>
                <w:rFonts w:ascii="Arial" w:hAnsi="Arial" w:cs="Arial"/>
                <w:caps w:val="0"/>
                <w:spacing w:val="-5"/>
                <w:sz w:val="24"/>
                <w:szCs w:val="24"/>
              </w:rPr>
            </w:pPr>
            <w:r w:rsidRPr="00137552">
              <w:rPr>
                <w:rFonts w:ascii="Arial" w:hAnsi="Arial" w:cs="Arial"/>
                <w:b w:val="0"/>
                <w:bCs w:val="0"/>
                <w:spacing w:val="-5"/>
                <w:sz w:val="24"/>
                <w:szCs w:val="24"/>
              </w:rPr>
              <w:t>12,73 %</w:t>
            </w:r>
          </w:p>
        </w:tc>
      </w:tr>
    </w:tbl>
    <w:p w14:paraId="1A0F68FA" w14:textId="77777777" w:rsidR="00137552" w:rsidRDefault="00137552" w:rsidP="00137552"/>
    <w:p w14:paraId="40800F74" w14:textId="3C065273" w:rsidR="00D46CA0" w:rsidRDefault="00D46CA0"/>
    <w:sectPr w:rsidR="00D46CA0" w:rsidSect="00D46CA0">
      <w:headerReference w:type="default" r:id="rId10"/>
      <w:footerReference w:type="default" r:id="rId11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41039" w14:textId="77777777" w:rsidR="00492B34" w:rsidRDefault="00492B34" w:rsidP="00C779BF">
      <w:r>
        <w:separator/>
      </w:r>
    </w:p>
  </w:endnote>
  <w:endnote w:type="continuationSeparator" w:id="0">
    <w:p w14:paraId="6E39DA15" w14:textId="77777777" w:rsidR="00492B34" w:rsidRDefault="00492B34" w:rsidP="00C7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2681" w14:textId="115D4C9F" w:rsidR="00C779BF" w:rsidRDefault="00C779BF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351367F" wp14:editId="346DA5AE">
          <wp:simplePos x="0" y="0"/>
          <wp:positionH relativeFrom="page">
            <wp:align>left</wp:align>
          </wp:positionH>
          <wp:positionV relativeFrom="paragraph">
            <wp:posOffset>-855864</wp:posOffset>
          </wp:positionV>
          <wp:extent cx="7762469" cy="1750464"/>
          <wp:effectExtent l="0" t="0" r="0" b="2540"/>
          <wp:wrapNone/>
          <wp:docPr id="2069830629" name="Imagen 2" descr="Dibujo de la tier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830629" name="Imagen 2" descr="Dibujo de la tier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69" cy="1750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45DBF" w14:textId="77777777" w:rsidR="00492B34" w:rsidRDefault="00492B34" w:rsidP="00C779BF">
      <w:r>
        <w:separator/>
      </w:r>
    </w:p>
  </w:footnote>
  <w:footnote w:type="continuationSeparator" w:id="0">
    <w:p w14:paraId="2F536B19" w14:textId="77777777" w:rsidR="00492B34" w:rsidRDefault="00492B34" w:rsidP="00C7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2F0E" w14:textId="32474B5F" w:rsidR="00C779BF" w:rsidRDefault="00C779B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234F0E" wp14:editId="4A677792">
          <wp:simplePos x="0" y="0"/>
          <wp:positionH relativeFrom="margin">
            <wp:align>center</wp:align>
          </wp:positionH>
          <wp:positionV relativeFrom="paragraph">
            <wp:posOffset>-315249</wp:posOffset>
          </wp:positionV>
          <wp:extent cx="1586346" cy="423241"/>
          <wp:effectExtent l="0" t="0" r="0" b="0"/>
          <wp:wrapNone/>
          <wp:docPr id="1739533708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533708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346" cy="42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5CF"/>
    <w:multiLevelType w:val="hybridMultilevel"/>
    <w:tmpl w:val="C0F8A4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2000"/>
    <w:multiLevelType w:val="hybridMultilevel"/>
    <w:tmpl w:val="727C918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A83841"/>
    <w:multiLevelType w:val="hybridMultilevel"/>
    <w:tmpl w:val="D6680E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B60C7"/>
    <w:multiLevelType w:val="hybridMultilevel"/>
    <w:tmpl w:val="F0CEAC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E64D2"/>
    <w:multiLevelType w:val="hybridMultilevel"/>
    <w:tmpl w:val="4242576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8D7197"/>
    <w:multiLevelType w:val="multilevel"/>
    <w:tmpl w:val="E626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2692">
    <w:abstractNumId w:val="5"/>
  </w:num>
  <w:num w:numId="2" w16cid:durableId="366181597">
    <w:abstractNumId w:val="4"/>
  </w:num>
  <w:num w:numId="3" w16cid:durableId="128254165">
    <w:abstractNumId w:val="0"/>
  </w:num>
  <w:num w:numId="4" w16cid:durableId="233274147">
    <w:abstractNumId w:val="2"/>
  </w:num>
  <w:num w:numId="5" w16cid:durableId="187067248">
    <w:abstractNumId w:val="3"/>
  </w:num>
  <w:num w:numId="6" w16cid:durableId="137600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A0"/>
    <w:rsid w:val="00045730"/>
    <w:rsid w:val="000656DC"/>
    <w:rsid w:val="000D6E1E"/>
    <w:rsid w:val="001127D0"/>
    <w:rsid w:val="00137552"/>
    <w:rsid w:val="0015293C"/>
    <w:rsid w:val="001A5283"/>
    <w:rsid w:val="001A7593"/>
    <w:rsid w:val="001C719C"/>
    <w:rsid w:val="00217462"/>
    <w:rsid w:val="002B04A6"/>
    <w:rsid w:val="003F08F5"/>
    <w:rsid w:val="00457196"/>
    <w:rsid w:val="00492B34"/>
    <w:rsid w:val="004B4B14"/>
    <w:rsid w:val="00692157"/>
    <w:rsid w:val="006B6E45"/>
    <w:rsid w:val="008577BD"/>
    <w:rsid w:val="008A0DA6"/>
    <w:rsid w:val="00AA4332"/>
    <w:rsid w:val="00AB3FE1"/>
    <w:rsid w:val="00B42BF4"/>
    <w:rsid w:val="00C779BF"/>
    <w:rsid w:val="00D24BAD"/>
    <w:rsid w:val="00D46CA0"/>
    <w:rsid w:val="00DF0CA7"/>
    <w:rsid w:val="00E86010"/>
    <w:rsid w:val="00F17CB5"/>
    <w:rsid w:val="00FB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98195"/>
  <w15:chartTrackingRefBased/>
  <w15:docId w15:val="{8FBFCF4E-49A2-4942-A5C2-0465C780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CA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C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C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C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C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C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C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C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C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C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C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CA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46CA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6CA0"/>
    <w:rPr>
      <w:rFonts w:ascii="Tahoma" w:eastAsia="Tahoma" w:hAnsi="Tahoma" w:cs="Tahoma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46CA0"/>
  </w:style>
  <w:style w:type="table" w:styleId="Tablanormal3">
    <w:name w:val="Plain Table 3"/>
    <w:basedOn w:val="Tablanormal"/>
    <w:uiPriority w:val="43"/>
    <w:rsid w:val="00D46C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D46C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D46C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79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9BF"/>
    <w:rPr>
      <w:rFonts w:ascii="Tahoma" w:eastAsia="Tahoma" w:hAnsi="Tahoma" w:cs="Tahom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779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9BF"/>
    <w:rPr>
      <w:rFonts w:ascii="Tahoma" w:eastAsia="Tahoma" w:hAnsi="Tahoma" w:cs="Tahom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FC2A-34A2-4FB9-A7BC-FE48166A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Tatiana Buitrago Carreño</dc:creator>
  <cp:keywords/>
  <dc:description/>
  <cp:lastModifiedBy>Laura Tatiana Buitrago Carreño</cp:lastModifiedBy>
  <cp:revision>8</cp:revision>
  <dcterms:created xsi:type="dcterms:W3CDTF">2024-10-01T02:26:00Z</dcterms:created>
  <dcterms:modified xsi:type="dcterms:W3CDTF">2024-10-15T18:23:00Z</dcterms:modified>
</cp:coreProperties>
</file>